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DEC922" w14:textId="48942E85" w:rsidR="007B2199" w:rsidRDefault="009D0E65">
      <w:bookmarkStart w:id="0" w:name="_GoBack"/>
      <w:bookmarkEnd w:id="0"/>
      <w:r w:rsidRPr="007A268C">
        <w:rPr>
          <w:noProof/>
        </w:rPr>
        <w:drawing>
          <wp:inline distT="0" distB="0" distL="0" distR="0" wp14:anchorId="77C97C6E" wp14:editId="5CF2B56C">
            <wp:extent cx="1129665" cy="1316260"/>
            <wp:effectExtent l="19050" t="19050" r="13335" b="177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67299" cy="13601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A268C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7D06F6F9" wp14:editId="3D9CBCC8">
                <wp:simplePos x="0" y="0"/>
                <wp:positionH relativeFrom="margin">
                  <wp:posOffset>1403985</wp:posOffset>
                </wp:positionH>
                <wp:positionV relativeFrom="paragraph">
                  <wp:posOffset>288290</wp:posOffset>
                </wp:positionV>
                <wp:extent cx="2633345" cy="1404620"/>
                <wp:effectExtent l="0" t="0" r="14605" b="14605"/>
                <wp:wrapTight wrapText="bothSides">
                  <wp:wrapPolygon edited="0">
                    <wp:start x="0" y="0"/>
                    <wp:lineTo x="0" y="21513"/>
                    <wp:lineTo x="21564" y="21513"/>
                    <wp:lineTo x="21564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3345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425CEB" w14:textId="20580F66" w:rsidR="007A268C" w:rsidRPr="007A268C" w:rsidRDefault="007A268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7A268C">
                              <w:rPr>
                                <w:sz w:val="36"/>
                                <w:szCs w:val="36"/>
                              </w:rPr>
                              <w:t>Buxton Community School supports Black History Month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D06F6F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0.55pt;margin-top:22.7pt;width:207.35pt;height:110.6pt;z-index:-2516582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" fillcolor="#5b9bd5 [3208]" strokecolor="#1f4d78 [1608]" strokeweight="1pt">
                <v:textbox style="mso-fit-shape-to-text:t">
                  <w:txbxContent>
                    <w:p w14:paraId="3F425CEB" w14:textId="20580F66" w:rsidR="007A268C" w:rsidRPr="007A268C" w:rsidRDefault="007A268C">
                      <w:pPr>
                        <w:rPr>
                          <w:sz w:val="36"/>
                          <w:szCs w:val="36"/>
                        </w:rPr>
                      </w:pPr>
                      <w:r w:rsidRPr="007A268C">
                        <w:rPr>
                          <w:sz w:val="36"/>
                          <w:szCs w:val="36"/>
                        </w:rPr>
                        <w:t>Buxton Community School supports Black History Month 2020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A268C" w:rsidRPr="007A268C">
        <w:rPr>
          <w:noProof/>
        </w:rPr>
        <w:drawing>
          <wp:inline distT="0" distB="0" distL="0" distR="0" wp14:anchorId="72CC7656" wp14:editId="433E327D">
            <wp:extent cx="1217981" cy="1217981"/>
            <wp:effectExtent l="19050" t="19050" r="20320" b="203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23974" cy="12239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</w:p>
    <w:p w14:paraId="17E3CBA7" w14:textId="74293B1A" w:rsidR="00FA6856" w:rsidRDefault="00504701" w:rsidP="2E4C3989">
      <w:pPr>
        <w:rPr>
          <w:rFonts w:ascii="Arial" w:hAnsi="Arial" w:cs="Arial"/>
          <w:sz w:val="32"/>
          <w:szCs w:val="32"/>
        </w:rPr>
      </w:pPr>
      <w:r w:rsidRPr="66948F7D">
        <w:rPr>
          <w:rFonts w:ascii="Arial" w:hAnsi="Arial" w:cs="Arial"/>
          <w:sz w:val="32"/>
          <w:szCs w:val="32"/>
        </w:rPr>
        <w:t>Staff name:</w:t>
      </w:r>
      <w:r w:rsidR="6D632AC1" w:rsidRPr="66948F7D">
        <w:rPr>
          <w:rFonts w:ascii="Arial" w:hAnsi="Arial" w:cs="Arial"/>
          <w:sz w:val="32"/>
          <w:szCs w:val="32"/>
        </w:rPr>
        <w:t xml:space="preserve"> </w:t>
      </w:r>
      <w:r w:rsidR="007415B5">
        <w:rPr>
          <w:rFonts w:ascii="Arial" w:hAnsi="Arial" w:cs="Arial"/>
          <w:sz w:val="32"/>
          <w:szCs w:val="32"/>
        </w:rPr>
        <w:t>Jayne McMillan</w:t>
      </w:r>
    </w:p>
    <w:p w14:paraId="491914FE" w14:textId="77777777" w:rsidR="00C45D5B" w:rsidRDefault="1358675A" w:rsidP="007415B5">
      <w:pPr>
        <w:spacing w:before="480" w:after="480" w:line="240" w:lineRule="auto"/>
        <w:jc w:val="left"/>
        <w:rPr>
          <w:rFonts w:ascii="Arial" w:eastAsia="Times New Roman" w:hAnsi="Arial" w:cs="Arial"/>
          <w:sz w:val="28"/>
          <w:szCs w:val="28"/>
          <w:lang w:val="en" w:eastAsia="en-GB"/>
        </w:rPr>
      </w:pPr>
      <w:r w:rsidRPr="007415B5">
        <w:rPr>
          <w:rFonts w:ascii="Arial" w:hAnsi="Arial" w:cs="Arial"/>
          <w:sz w:val="28"/>
          <w:szCs w:val="28"/>
        </w:rPr>
        <w:t>I am inspired by</w:t>
      </w:r>
      <w:r w:rsidR="00F562E0" w:rsidRPr="007415B5">
        <w:rPr>
          <w:rFonts w:ascii="Arial" w:hAnsi="Arial" w:cs="Arial"/>
          <w:sz w:val="28"/>
          <w:szCs w:val="28"/>
        </w:rPr>
        <w:t xml:space="preserve"> </w:t>
      </w:r>
      <w:r w:rsidR="007415B5" w:rsidRPr="007415B5">
        <w:rPr>
          <w:rFonts w:ascii="Arial" w:hAnsi="Arial" w:cs="Arial"/>
          <w:sz w:val="28"/>
          <w:szCs w:val="28"/>
        </w:rPr>
        <w:t xml:space="preserve">Althea Gibson </w:t>
      </w:r>
      <w:r w:rsidR="000F4433" w:rsidRPr="007415B5">
        <w:rPr>
          <w:rFonts w:ascii="Arial" w:hAnsi="Arial" w:cs="Arial"/>
          <w:sz w:val="28"/>
          <w:szCs w:val="28"/>
        </w:rPr>
        <w:t>because</w:t>
      </w:r>
      <w:r w:rsidR="007415B5" w:rsidRPr="007415B5">
        <w:rPr>
          <w:rFonts w:ascii="Arial" w:eastAsia="Times New Roman" w:hAnsi="Arial" w:cs="Arial"/>
          <w:sz w:val="28"/>
          <w:szCs w:val="28"/>
          <w:lang w:val="en" w:eastAsia="en-GB"/>
        </w:rPr>
        <w:t xml:space="preserve"> </w:t>
      </w:r>
      <w:r w:rsidR="007415B5">
        <w:rPr>
          <w:rFonts w:ascii="Arial" w:eastAsia="Times New Roman" w:hAnsi="Arial" w:cs="Arial"/>
          <w:sz w:val="28"/>
          <w:szCs w:val="28"/>
          <w:lang w:val="en" w:eastAsia="en-GB"/>
        </w:rPr>
        <w:t xml:space="preserve">I love tennis and believe it should be accessible for everyone irrespective of gender, race etc. </w:t>
      </w:r>
    </w:p>
    <w:p w14:paraId="6D093C79" w14:textId="42AEDB1F" w:rsidR="007415B5" w:rsidRPr="007415B5" w:rsidRDefault="007415B5" w:rsidP="007415B5">
      <w:pPr>
        <w:spacing w:before="480" w:after="480" w:line="240" w:lineRule="auto"/>
        <w:jc w:val="left"/>
        <w:rPr>
          <w:rFonts w:ascii="Arial" w:eastAsia="Times New Roman" w:hAnsi="Arial" w:cs="Arial"/>
          <w:sz w:val="28"/>
          <w:szCs w:val="28"/>
          <w:lang w:val="en" w:eastAsia="en-GB"/>
        </w:rPr>
      </w:pPr>
      <w:r w:rsidRPr="007415B5">
        <w:rPr>
          <w:rFonts w:ascii="Arial" w:eastAsia="Times New Roman" w:hAnsi="Arial" w:cs="Arial"/>
          <w:sz w:val="28"/>
          <w:szCs w:val="28"/>
          <w:lang w:val="en" w:eastAsia="en-GB"/>
        </w:rPr>
        <w:t xml:space="preserve">Althea Gibson, who was the </w:t>
      </w:r>
      <w:hyperlink r:id="rId9" w:tgtFrame="_blank" w:history="1">
        <w:r w:rsidRPr="007415B5">
          <w:rPr>
            <w:rFonts w:ascii="Arial" w:eastAsia="Times New Roman" w:hAnsi="Arial" w:cs="Arial"/>
            <w:sz w:val="28"/>
            <w:szCs w:val="28"/>
            <w:lang w:val="en" w:eastAsia="en-GB"/>
          </w:rPr>
          <w:t xml:space="preserve">first </w:t>
        </w:r>
        <w:r>
          <w:rPr>
            <w:rFonts w:ascii="Arial" w:eastAsia="Times New Roman" w:hAnsi="Arial" w:cs="Arial"/>
            <w:sz w:val="28"/>
            <w:szCs w:val="28"/>
            <w:lang w:val="en" w:eastAsia="en-GB"/>
          </w:rPr>
          <w:t>b</w:t>
        </w:r>
        <w:r w:rsidRPr="007415B5">
          <w:rPr>
            <w:rFonts w:ascii="Arial" w:eastAsia="Times New Roman" w:hAnsi="Arial" w:cs="Arial"/>
            <w:sz w:val="28"/>
            <w:szCs w:val="28"/>
            <w:lang w:val="en" w:eastAsia="en-GB"/>
          </w:rPr>
          <w:t>lack woman to compete at Wimbledon</w:t>
        </w:r>
      </w:hyperlink>
      <w:r w:rsidRPr="007415B5">
        <w:rPr>
          <w:rFonts w:ascii="Arial" w:eastAsia="Times New Roman" w:hAnsi="Arial" w:cs="Arial"/>
          <w:sz w:val="28"/>
          <w:szCs w:val="28"/>
          <w:lang w:val="en" w:eastAsia="en-GB"/>
        </w:rPr>
        <w:t xml:space="preserve"> in 1951, according to the International Tennis Hall Of Fame, opening doors for </w:t>
      </w:r>
      <w:r>
        <w:rPr>
          <w:rFonts w:ascii="Arial" w:eastAsia="Times New Roman" w:hAnsi="Arial" w:cs="Arial"/>
          <w:sz w:val="28"/>
          <w:szCs w:val="28"/>
          <w:lang w:val="en" w:eastAsia="en-GB"/>
        </w:rPr>
        <w:t>b</w:t>
      </w:r>
      <w:r w:rsidRPr="007415B5">
        <w:rPr>
          <w:rFonts w:ascii="Arial" w:eastAsia="Times New Roman" w:hAnsi="Arial" w:cs="Arial"/>
          <w:sz w:val="28"/>
          <w:szCs w:val="28"/>
          <w:lang w:val="en" w:eastAsia="en-GB"/>
        </w:rPr>
        <w:t xml:space="preserve">lack athletes everywhere. And she didn't just compete — her victories are legendary. She went on to win singles titles at the U.S. Open and Wimbledon in 1957 </w:t>
      </w:r>
      <w:r w:rsidRPr="007415B5">
        <w:rPr>
          <w:rFonts w:ascii="Arial" w:eastAsia="Times New Roman" w:hAnsi="Arial" w:cs="Arial"/>
          <w:i/>
          <w:iCs/>
          <w:sz w:val="28"/>
          <w:szCs w:val="28"/>
          <w:lang w:val="en" w:eastAsia="en-GB"/>
        </w:rPr>
        <w:t xml:space="preserve">and </w:t>
      </w:r>
      <w:r w:rsidRPr="007415B5">
        <w:rPr>
          <w:rFonts w:ascii="Arial" w:eastAsia="Times New Roman" w:hAnsi="Arial" w:cs="Arial"/>
          <w:sz w:val="28"/>
          <w:szCs w:val="28"/>
          <w:lang w:val="en" w:eastAsia="en-GB"/>
        </w:rPr>
        <w:t xml:space="preserve">1958, and the Associated Press named her Female Athlete of the Year those same two years in a row. </w:t>
      </w:r>
    </w:p>
    <w:p w14:paraId="46B451C0" w14:textId="1278C025" w:rsidR="00FA6856" w:rsidRPr="007A268C" w:rsidRDefault="007415B5" w:rsidP="2E4C3989">
      <w:r>
        <w:rPr>
          <w:rFonts w:ascii="Arial" w:hAnsi="Arial" w:cs="Arial"/>
          <w:sz w:val="32"/>
          <w:szCs w:val="32"/>
        </w:rPr>
        <w:t xml:space="preserve">                         </w:t>
      </w:r>
      <w:r w:rsidRPr="007415B5">
        <w:rPr>
          <w:rFonts w:ascii="Arial" w:hAnsi="Arial" w:cs="Arial"/>
          <w:noProof/>
          <w:color w:val="2962FF"/>
          <w:lang w:val="en"/>
        </w:rPr>
        <w:t xml:space="preserve"> </w:t>
      </w:r>
      <w:r>
        <w:rPr>
          <w:rFonts w:ascii="Arial" w:hAnsi="Arial" w:cs="Arial"/>
          <w:noProof/>
          <w:color w:val="2962FF"/>
          <w:lang w:val="en"/>
        </w:rPr>
        <w:drawing>
          <wp:inline distT="0" distB="0" distL="0" distR="0" wp14:anchorId="16D7DD0B" wp14:editId="4BA9A0E3">
            <wp:extent cx="2865044" cy="3733800"/>
            <wp:effectExtent l="0" t="0" r="0" b="0"/>
            <wp:docPr id="3" name="Picture 3" descr="Althea Gibson (1927-2003)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thea Gibson (1927-2003)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525" cy="375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6856" w:rsidRPr="007A268C" w:rsidSect="00E73792"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68C"/>
    <w:rsid w:val="000445FB"/>
    <w:rsid w:val="000F4433"/>
    <w:rsid w:val="001303EB"/>
    <w:rsid w:val="00151D4F"/>
    <w:rsid w:val="003F0050"/>
    <w:rsid w:val="00504701"/>
    <w:rsid w:val="00522427"/>
    <w:rsid w:val="00537581"/>
    <w:rsid w:val="005F50D4"/>
    <w:rsid w:val="006D1229"/>
    <w:rsid w:val="006F3D42"/>
    <w:rsid w:val="007415B5"/>
    <w:rsid w:val="007445AA"/>
    <w:rsid w:val="00757768"/>
    <w:rsid w:val="007A268C"/>
    <w:rsid w:val="007B2199"/>
    <w:rsid w:val="007F1E3B"/>
    <w:rsid w:val="008025A9"/>
    <w:rsid w:val="00845A61"/>
    <w:rsid w:val="00992F5D"/>
    <w:rsid w:val="009D0E65"/>
    <w:rsid w:val="00C45D5B"/>
    <w:rsid w:val="00D62BD2"/>
    <w:rsid w:val="00D93473"/>
    <w:rsid w:val="00E73792"/>
    <w:rsid w:val="00E94235"/>
    <w:rsid w:val="00F137B8"/>
    <w:rsid w:val="00F562E0"/>
    <w:rsid w:val="00FA6856"/>
    <w:rsid w:val="03104226"/>
    <w:rsid w:val="078AD4AC"/>
    <w:rsid w:val="09AA983B"/>
    <w:rsid w:val="09DA816A"/>
    <w:rsid w:val="117B8E99"/>
    <w:rsid w:val="1358675A"/>
    <w:rsid w:val="143D6B7C"/>
    <w:rsid w:val="169774B7"/>
    <w:rsid w:val="1A1ED8F0"/>
    <w:rsid w:val="1ACEDFE2"/>
    <w:rsid w:val="2069ADEE"/>
    <w:rsid w:val="25050B75"/>
    <w:rsid w:val="2DB23B8D"/>
    <w:rsid w:val="2E4C3989"/>
    <w:rsid w:val="36918B65"/>
    <w:rsid w:val="3B6AF0D8"/>
    <w:rsid w:val="4DB59CFB"/>
    <w:rsid w:val="5CD31C04"/>
    <w:rsid w:val="6025E806"/>
    <w:rsid w:val="610273E5"/>
    <w:rsid w:val="616D0868"/>
    <w:rsid w:val="66948F7D"/>
    <w:rsid w:val="676D31D5"/>
    <w:rsid w:val="6D632AC1"/>
    <w:rsid w:val="745AD524"/>
    <w:rsid w:val="7E62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0D2C6"/>
  <w15:chartTrackingRefBased/>
  <w15:docId w15:val="{1F8353A8-1D7E-4EB7-94D7-42DC45D99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5A61"/>
  </w:style>
  <w:style w:type="paragraph" w:styleId="Heading1">
    <w:name w:val="heading 1"/>
    <w:basedOn w:val="Normal"/>
    <w:next w:val="Normal"/>
    <w:link w:val="Heading1Char"/>
    <w:uiPriority w:val="9"/>
    <w:qFormat/>
    <w:rsid w:val="00845A6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5A61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5A61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5A61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5A61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5A61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5A61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5A61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5A61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45A61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7A268C"/>
  </w:style>
  <w:style w:type="character" w:customStyle="1" w:styleId="Heading1Char">
    <w:name w:val="Heading 1 Char"/>
    <w:basedOn w:val="DefaultParagraphFont"/>
    <w:link w:val="Heading1"/>
    <w:uiPriority w:val="9"/>
    <w:rsid w:val="00845A61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5A6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5A61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5A61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5A61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5A6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5A61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5A61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5A61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45A61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45A61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845A61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5A61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5A61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845A61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845A61"/>
    <w:rPr>
      <w:i/>
      <w:iCs/>
      <w:color w:val="auto"/>
    </w:rPr>
  </w:style>
  <w:style w:type="paragraph" w:styleId="Quote">
    <w:name w:val="Quote"/>
    <w:basedOn w:val="Normal"/>
    <w:next w:val="Normal"/>
    <w:link w:val="QuoteChar"/>
    <w:uiPriority w:val="29"/>
    <w:qFormat/>
    <w:rsid w:val="00845A61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45A61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5A61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5A61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845A61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845A61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845A61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845A61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845A61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45A6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09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28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1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5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28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871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71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355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778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143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hyperlink" Target="https://www.google.co.uk/imgres?imgurl=https://www.blackpast.org/wp-content/uploads/prodimages/files/blackpast_images/Althea-Gibson.jpg&amp;imgrefurl=https://www.blackpast.org/african-american-history/gibson-althea-1927-2003/&amp;tbnid=8LMfhW9V6M5prM&amp;vet=12ahUKEwiPj-yk5a7sAhUZ-BoKHcxzDLoQMygAegUIARDHAQ..i&amp;docid=lhjVeCuUOxxS6M&amp;w=670&amp;h=873&amp;q=althea%20gibson&amp;safe=strict&amp;ved=2ahUKEwiPj-yk5a7sAhUZ-BoKHcxzDLoQMygAegUIARDHAQ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tennisfame.com/hall-of-famers/inductees/althea-gibs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C46A3A61ABE34B98B502DB80F3C122" ma:contentTypeVersion="12" ma:contentTypeDescription="Create a new document." ma:contentTypeScope="" ma:versionID="f94a1580d47c64c4c3ad8be109b87a40">
  <xsd:schema xmlns:xsd="http://www.w3.org/2001/XMLSchema" xmlns:xs="http://www.w3.org/2001/XMLSchema" xmlns:p="http://schemas.microsoft.com/office/2006/metadata/properties" xmlns:ns3="f9e42ba9-2c9b-4ae1-bf04-2e216b32f0ca" xmlns:ns4="9b34c361-a0e5-46c9-856e-99cc705a3202" targetNamespace="http://schemas.microsoft.com/office/2006/metadata/properties" ma:root="true" ma:fieldsID="2be79cc17b1912eaff4bf8c10620b12e" ns3:_="" ns4:_="">
    <xsd:import namespace="f9e42ba9-2c9b-4ae1-bf04-2e216b32f0ca"/>
    <xsd:import namespace="9b34c361-a0e5-46c9-856e-99cc705a320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42ba9-2c9b-4ae1-bf04-2e216b32f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4c361-a0e5-46c9-856e-99cc705a320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D6CFAF-AD2F-41C5-8ABF-B30FD1FBF4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42ba9-2c9b-4ae1-bf04-2e216b32f0ca"/>
    <ds:schemaRef ds:uri="9b34c361-a0e5-46c9-856e-99cc705a32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AD0ADF-9C52-46E7-9112-1E51E8FA9F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881481-6A2C-4F1E-8E4F-A9A5AA0FAF50}">
  <ds:schemaRefs>
    <ds:schemaRef ds:uri="http://purl.org/dc/terms/"/>
    <ds:schemaRef ds:uri="f9e42ba9-2c9b-4ae1-bf04-2e216b32f0ca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34c361-a0e5-46c9-856e-99cc705a3202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Ashworth</dc:creator>
  <cp:keywords/>
  <dc:description/>
  <cp:lastModifiedBy>G Ashworth</cp:lastModifiedBy>
  <cp:revision>2</cp:revision>
  <cp:lastPrinted>2020-10-12T10:02:00Z</cp:lastPrinted>
  <dcterms:created xsi:type="dcterms:W3CDTF">2020-10-12T13:32:00Z</dcterms:created>
  <dcterms:modified xsi:type="dcterms:W3CDTF">2020-10-12T13:32:00Z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0x010100BEC46A3A61ABE34B98B502DB80F3C122</vt:lpwstr>
  </property>
</Properties>
</file>